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E858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420559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FULL NAME</w:t>
      </w: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: </w:t>
      </w: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NADINE JAY</w:t>
      </w:r>
    </w:p>
    <w:p w14:paraId="1DA33EE8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CONTACT: 07598259125</w:t>
      </w:r>
    </w:p>
    <w:p w14:paraId="1AB111D7" w14:textId="77777777" w:rsidR="00420559" w:rsidRDefault="00936B7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hyperlink r:id="rId4" w:history="1">
        <w:r w:rsidR="00420559">
          <w:rPr>
            <w:rFonts w:ascii="Avenir Next Regular" w:hAnsi="Avenir Next Regular" w:cs="Avenir Next Regular"/>
            <w:color w:val="1A1A1A"/>
            <w:sz w:val="20"/>
            <w:szCs w:val="20"/>
            <w:u w:val="single" w:color="1A1A1A"/>
          </w:rPr>
          <w:t>nadine@childcentredtherapy.co.uk</w:t>
        </w:r>
      </w:hyperlink>
    </w:p>
    <w:p w14:paraId="16062A7E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www.childcentredtherapy.co.uk</w:t>
      </w:r>
    </w:p>
    <w:p w14:paraId="0598DEE5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4ABB6BB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WORK EXPERIENCE</w:t>
      </w:r>
    </w:p>
    <w:p w14:paraId="5A8DFEF8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September 2014 - Present Day</w:t>
      </w:r>
    </w:p>
    <w:p w14:paraId="147B6489" w14:textId="77777777" w:rsidR="00420559" w:rsidRDefault="00413D8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Play Therapist also practic</w:t>
      </w:r>
      <w:r w:rsidR="00420559">
        <w:rPr>
          <w:rFonts w:ascii="Avenir Next Regular" w:hAnsi="Avenir Next Regular" w:cs="Avenir Next Regular"/>
          <w:color w:val="1A1A1A"/>
          <w:sz w:val="20"/>
          <w:szCs w:val="20"/>
        </w:rPr>
        <w:t>ing Filial Therapy and Therapeutic Life Story Work Practitioner</w:t>
      </w:r>
    </w:p>
    <w:p w14:paraId="06D275CB" w14:textId="77777777" w:rsidR="00936B70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Self employed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Non-Direct</w:t>
      </w:r>
      <w:r w:rsidR="00413D80">
        <w:rPr>
          <w:rFonts w:ascii="Avenir Next Regular" w:hAnsi="Avenir Next Regular" w:cs="Avenir Next Regular"/>
          <w:color w:val="1A1A1A"/>
          <w:sz w:val="20"/>
          <w:szCs w:val="20"/>
        </w:rPr>
        <w:t>ive Play Therapist, also practic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ing Filial Therapy and Therapeutic Life Story Work. </w:t>
      </w:r>
    </w:p>
    <w:p w14:paraId="699EDDDB" w14:textId="77777777" w:rsidR="00936B70" w:rsidRDefault="00936B7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CCC9995" w14:textId="2F317890" w:rsidR="00420559" w:rsidRDefault="00193867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Previously and c</w:t>
      </w:r>
      <w:r w:rsidR="00420559">
        <w:rPr>
          <w:rFonts w:ascii="Avenir Next Regular" w:hAnsi="Avenir Next Regular" w:cs="Avenir Next Regular"/>
          <w:color w:val="1A1A1A"/>
          <w:sz w:val="20"/>
          <w:szCs w:val="20"/>
        </w:rPr>
        <w:t>urrently commissioned by; Peterborough City Council</w:t>
      </w:r>
      <w:r w:rsidR="00346EDA">
        <w:rPr>
          <w:rFonts w:ascii="Avenir Next Regular" w:hAnsi="Avenir Next Regular" w:cs="Avenir Next Regular"/>
          <w:color w:val="1A1A1A"/>
          <w:sz w:val="20"/>
          <w:szCs w:val="20"/>
        </w:rPr>
        <w:t xml:space="preserve">, </w:t>
      </w:r>
      <w:proofErr w:type="spellStart"/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>Cambridgeshire</w:t>
      </w:r>
      <w:proofErr w:type="spellEnd"/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>County Council</w:t>
      </w:r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>,</w:t>
      </w:r>
      <w:r w:rsidR="00061AF9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proofErr w:type="spellStart"/>
      <w:r w:rsidR="00061AF9">
        <w:rPr>
          <w:rFonts w:ascii="Avenir Next Regular" w:hAnsi="Avenir Next Regular" w:cs="Avenir Next Regular"/>
          <w:color w:val="1A1A1A"/>
          <w:sz w:val="20"/>
          <w:szCs w:val="20"/>
        </w:rPr>
        <w:t>Childrenfirst</w:t>
      </w:r>
      <w:proofErr w:type="spellEnd"/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proofErr w:type="spellStart"/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>Northampton</w:t>
      </w:r>
      <w:r w:rsidR="00420559">
        <w:rPr>
          <w:rFonts w:ascii="Avenir Next Regular" w:hAnsi="Avenir Next Regular" w:cs="Avenir Next Regular"/>
          <w:color w:val="1A1A1A"/>
          <w:sz w:val="20"/>
          <w:szCs w:val="20"/>
        </w:rPr>
        <w:t>shire</w:t>
      </w:r>
      <w:proofErr w:type="spellEnd"/>
      <w:r w:rsidR="00061AF9">
        <w:rPr>
          <w:rFonts w:ascii="Avenir Next Regular" w:hAnsi="Avenir Next Regular" w:cs="Avenir Next Regular"/>
          <w:color w:val="1A1A1A"/>
          <w:sz w:val="20"/>
          <w:szCs w:val="20"/>
        </w:rPr>
        <w:t>,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Norfolk County Council, </w:t>
      </w:r>
      <w:r w:rsidR="001E1AB3">
        <w:rPr>
          <w:rFonts w:ascii="Avenir Next Regular" w:hAnsi="Avenir Next Regular" w:cs="Avenir Next Regular"/>
          <w:color w:val="1A1A1A"/>
          <w:sz w:val="20"/>
          <w:szCs w:val="20"/>
        </w:rPr>
        <w:t>Adoption Central England,</w:t>
      </w:r>
      <w:r w:rsidR="00C325AE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r w:rsidR="001E1AB3">
        <w:rPr>
          <w:rFonts w:ascii="Avenir Next Regular" w:hAnsi="Avenir Next Regular" w:cs="Avenir Next Regular"/>
          <w:color w:val="1A1A1A"/>
          <w:sz w:val="20"/>
          <w:szCs w:val="20"/>
        </w:rPr>
        <w:t>Adoption Connects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>, The Phoenix Special School, London Borough of Merton, Milton Keynes Council, Central Bedfordshire, Nottingham City Council, Hertfordshire County Council, Leicestershire County Council, Warwickshire County Council, Dudley Metropoli</w:t>
      </w:r>
      <w:r w:rsidR="00936B70">
        <w:rPr>
          <w:rFonts w:ascii="Avenir Next Regular" w:hAnsi="Avenir Next Regular" w:cs="Avenir Next Regular"/>
          <w:color w:val="1A1A1A"/>
          <w:sz w:val="20"/>
          <w:szCs w:val="20"/>
        </w:rPr>
        <w:t>tan County Council.</w:t>
      </w:r>
    </w:p>
    <w:p w14:paraId="302CE3B6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45289D40" w14:textId="5FC9E9C5" w:rsidR="00420559" w:rsidRDefault="0077172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February 2000 – Sept 2015</w:t>
      </w:r>
    </w:p>
    <w:p w14:paraId="42257BD0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Circles Network</w:t>
      </w:r>
    </w:p>
    <w:p w14:paraId="330BB30E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Coordinator for the Eastern Region, Consultant (from May 2015) </w:t>
      </w:r>
    </w:p>
    <w:p w14:paraId="62E0E76A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Regional Manager, Developing Circles of Support around disadvantaged and disabled chil</w:t>
      </w:r>
      <w:r w:rsidR="00413D80">
        <w:rPr>
          <w:rFonts w:ascii="Avenir Next Regular" w:hAnsi="Avenir Next Regular" w:cs="Avenir Next Regular"/>
          <w:color w:val="1A1A1A"/>
          <w:sz w:val="20"/>
          <w:szCs w:val="20"/>
        </w:rPr>
        <w:t>dren and young people, peer men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torship, community building, facilitating Person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Centred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Planning, trainer for the Academy of Inspiring Inclusion, sourcing funding streams and bid writing</w:t>
      </w:r>
    </w:p>
    <w:p w14:paraId="691ACAB6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43DF95F6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March 2012 - September 2014</w:t>
      </w:r>
    </w:p>
    <w:p w14:paraId="7388E325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Cambridgeshire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Peterborough NHS Foundation Trust</w:t>
      </w:r>
    </w:p>
    <w:p w14:paraId="657EE80B" w14:textId="77777777" w:rsidR="00420559" w:rsidRDefault="00413D8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Play Therapist also practic</w:t>
      </w:r>
      <w:r w:rsidR="00420559">
        <w:rPr>
          <w:rFonts w:ascii="Avenir Next Regular" w:hAnsi="Avenir Next Regular" w:cs="Avenir Next Regular"/>
          <w:color w:val="1A1A1A"/>
          <w:sz w:val="20"/>
          <w:szCs w:val="20"/>
        </w:rPr>
        <w:t>ing Filial Therapy</w:t>
      </w:r>
    </w:p>
    <w:p w14:paraId="5098D386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Play Therapist for the Fostering and Adoption Clinical Psychology Service, Peterborough Ch</w:t>
      </w:r>
      <w:r w:rsidR="00413D80">
        <w:rPr>
          <w:rFonts w:ascii="Avenir Next Regular" w:hAnsi="Avenir Next Regular" w:cs="Avenir Next Regular"/>
          <w:color w:val="1A1A1A"/>
          <w:sz w:val="20"/>
          <w:szCs w:val="20"/>
        </w:rPr>
        <w:t>ildren's Services. Practic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>ing Non-Directive Play Therapy and Filial Therapy</w:t>
      </w:r>
    </w:p>
    <w:p w14:paraId="62E4F8D7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052B326A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EDUCATION</w:t>
      </w:r>
    </w:p>
    <w:p w14:paraId="6539CBF8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September 2014 - July 2015</w:t>
      </w:r>
    </w:p>
    <w:p w14:paraId="7552E386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Diploma in Therapeutic Life Story Work </w:t>
      </w:r>
    </w:p>
    <w:p w14:paraId="07EF843E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Institute for Arts in Therapy and Education / University of East London </w:t>
      </w:r>
    </w:p>
    <w:p w14:paraId="0AB0FC0B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42C1EA58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September 2007 - July 2010</w:t>
      </w:r>
    </w:p>
    <w:p w14:paraId="2447FC3A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MA in Non-Directive Play Therapy (distinction)</w:t>
      </w:r>
    </w:p>
    <w:p w14:paraId="78A3F0C5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Roehampton University</w:t>
      </w:r>
    </w:p>
    <w:p w14:paraId="44589C25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166B048C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September 1999 - July 2000</w:t>
      </w:r>
    </w:p>
    <w:p w14:paraId="229A1ED1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Advanced Certificate in Education (Interdisciplinary Work for Individuals with Profound and Multiple Learning Disabilities)</w:t>
      </w:r>
    </w:p>
    <w:p w14:paraId="0D9CF4FF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University of Birmingham</w:t>
      </w:r>
    </w:p>
    <w:p w14:paraId="596F8F89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27E25DC0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September 1989 - July 1992</w:t>
      </w:r>
    </w:p>
    <w:p w14:paraId="32336691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Bachelor of Science (BSc) Hons in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Behavioural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Sciences (2:1)</w:t>
      </w:r>
    </w:p>
    <w:p w14:paraId="78F29E04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University of Leicester</w:t>
      </w:r>
    </w:p>
    <w:p w14:paraId="0EA4FB63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6A4CC939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FURTHER TRAINING</w:t>
      </w:r>
    </w:p>
    <w:p w14:paraId="1ED07BC2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August 2012 with Dr Virginia Ryan</w:t>
      </w:r>
    </w:p>
    <w:p w14:paraId="3F28721B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Intensive Filial Therapy Training for BAPT Qualified Play Therapists</w:t>
      </w:r>
    </w:p>
    <w:p w14:paraId="0DAE4B3B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7288CC9B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August 2014 with Dr Garry Landreth</w:t>
      </w:r>
    </w:p>
    <w:p w14:paraId="051E3CAA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Child Parent Relationship Therapy</w:t>
      </w:r>
    </w:p>
    <w:p w14:paraId="7409FE07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3E633C31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 w:rsidRPr="00420559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PROFESSIONAL MEMBERSHIP</w:t>
      </w:r>
    </w:p>
    <w:p w14:paraId="00090224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British Association of Play Therapists (full member since 2010)</w:t>
      </w:r>
    </w:p>
    <w:p w14:paraId="74A3C67D" w14:textId="5E74F52C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Therapeutic Life Story Work international</w:t>
      </w:r>
      <w:r w:rsidR="00936B70">
        <w:rPr>
          <w:rFonts w:ascii="Avenir Next Regular" w:hAnsi="Avenir Next Regular" w:cs="Avenir Next Regular"/>
          <w:color w:val="1A1A1A"/>
          <w:sz w:val="20"/>
          <w:szCs w:val="20"/>
        </w:rPr>
        <w:t xml:space="preserve"> + (member since April 2020)</w:t>
      </w:r>
    </w:p>
    <w:p w14:paraId="4A029815" w14:textId="496DF542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1A66D24D" w14:textId="77777777" w:rsidR="001E1AB3" w:rsidRDefault="001E1AB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45D6CA8D" w14:textId="2AA0DBA5" w:rsidR="001E1AB3" w:rsidRDefault="001E1AB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Updated </w:t>
      </w:r>
      <w:r w:rsidR="00936B70">
        <w:rPr>
          <w:rFonts w:ascii="Avenir Next Regular" w:hAnsi="Avenir Next Regular" w:cs="Avenir Next Regular"/>
          <w:color w:val="1A1A1A"/>
          <w:sz w:val="20"/>
          <w:szCs w:val="20"/>
        </w:rPr>
        <w:t>April 2020</w:t>
      </w:r>
      <w:bookmarkStart w:id="0" w:name="_GoBack"/>
      <w:bookmarkEnd w:id="0"/>
    </w:p>
    <w:p w14:paraId="609129AE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rPr>
          <w:rFonts w:ascii="Avenir Next Demi Bold" w:hAnsi="Avenir Next Demi Bold" w:cs="Avenir Next Demi Bold"/>
          <w:b/>
          <w:bCs/>
          <w:color w:val="676767"/>
          <w:sz w:val="18"/>
          <w:szCs w:val="18"/>
        </w:rPr>
      </w:pPr>
    </w:p>
    <w:p w14:paraId="3BF8E010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55B89636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25676BA3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0B9913C6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0A985851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1180D68C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16B37867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7E1EBC17" w14:textId="77777777" w:rsidR="001A0476" w:rsidRDefault="00936B70"/>
    <w:sectPr w:rsidR="001A0476" w:rsidSect="002B67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59"/>
    <w:rsid w:val="00061AF9"/>
    <w:rsid w:val="00193867"/>
    <w:rsid w:val="001E1AB3"/>
    <w:rsid w:val="002363D8"/>
    <w:rsid w:val="00346EDA"/>
    <w:rsid w:val="00413D80"/>
    <w:rsid w:val="00420559"/>
    <w:rsid w:val="00771720"/>
    <w:rsid w:val="00936B70"/>
    <w:rsid w:val="00A606D7"/>
    <w:rsid w:val="00C325AE"/>
    <w:rsid w:val="00DA4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8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ne@childcentredtherap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cp:lastModifiedBy>john foster</cp:lastModifiedBy>
  <cp:revision>3</cp:revision>
  <dcterms:created xsi:type="dcterms:W3CDTF">2020-04-09T19:10:00Z</dcterms:created>
  <dcterms:modified xsi:type="dcterms:W3CDTF">2020-04-09T19:23:00Z</dcterms:modified>
</cp:coreProperties>
</file>